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国标小标宋" w:hAnsi="国标小标宋" w:eastAsia="国标小标宋" w:cs="国标小标宋"/>
          <w:b w:val="0"/>
          <w:bCs/>
          <w:i w:val="0"/>
          <w:caps w:val="0"/>
          <w:color w:val="000000"/>
          <w:spacing w:val="0"/>
          <w:sz w:val="36"/>
          <w:szCs w:val="36"/>
          <w:shd w:val="clear" w:color="auto" w:fill="FFFFFF"/>
        </w:rPr>
      </w:pPr>
      <w:r>
        <w:rPr>
          <w:rFonts w:hint="eastAsia" w:ascii="微软雅黑" w:hAnsi="微软雅黑" w:eastAsia="微软雅黑" w:cs="微软雅黑"/>
          <w:sz w:val="32"/>
          <w:szCs w:val="32"/>
        </w:rPr>
        <w:t xml:space="preserve">   </w:t>
      </w:r>
      <w:r>
        <w:rPr>
          <w:rFonts w:hint="eastAsia" w:ascii="国标小标宋" w:hAnsi="国标小标宋" w:eastAsia="国标小标宋" w:cs="国标小标宋"/>
          <w:b w:val="0"/>
          <w:bCs/>
          <w:i w:val="0"/>
          <w:caps w:val="0"/>
          <w:color w:val="000000"/>
          <w:spacing w:val="0"/>
          <w:sz w:val="36"/>
          <w:szCs w:val="36"/>
          <w:shd w:val="clear" w:color="auto" w:fill="FFFFFF"/>
        </w:rPr>
        <w:t>淄博市司法局2010年度政府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微软雅黑" w:hAnsi="微软雅黑" w:eastAsia="微软雅黑" w:cs="微软雅黑"/>
          <w:sz w:val="32"/>
          <w:szCs w:val="32"/>
        </w:rPr>
      </w:pPr>
      <w:r>
        <w:rPr>
          <w:rFonts w:hint="eastAsia" w:ascii="国标小标宋" w:hAnsi="国标小标宋" w:eastAsia="国标小标宋" w:cs="国标小标宋"/>
          <w:b w:val="0"/>
          <w:bCs/>
          <w:i w:val="0"/>
          <w:caps w:val="0"/>
          <w:color w:val="000000"/>
          <w:spacing w:val="0"/>
          <w:sz w:val="36"/>
          <w:szCs w:val="36"/>
          <w:shd w:val="clear" w:color="auto" w:fill="FFFFFF"/>
        </w:rPr>
        <w:t>信息公开工作报告</w:t>
      </w:r>
    </w:p>
    <w:p>
      <w:pPr>
        <w:pStyle w:val="3"/>
        <w:keepNext w:val="0"/>
        <w:keepLines w:val="0"/>
        <w:widowControl/>
        <w:suppressLineNumbers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以下简称《条例》）要求，现向社会公布市司法局2010年度信息公开年度报告。本报告由概述、主动公开政府信息情况、依申请公开政府信息情况、政府信息公开的收费及减免情况、因政府信息公开申请行政复议、诉讼情况和政府信息公开工作存在的主要问题及改进情况等6个部分组成，报告中数据统计时限自2010年1月1日至2010年12月31日止。本报告可在淄博市人民政府官方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"http://www.zibo.gov.cn" </w:instrText>
      </w:r>
      <w:r>
        <w:rPr>
          <w:rFonts w:hint="eastAsia" w:ascii="仿宋_GB2312" w:hAnsi="仿宋_GB2312" w:eastAsia="仿宋_GB2312" w:cs="仿宋_GB2312"/>
          <w:sz w:val="32"/>
          <w:szCs w:val="32"/>
        </w:rPr>
        <w:fldChar w:fldCharType="separate"/>
      </w:r>
      <w:r>
        <w:rPr>
          <w:rStyle w:val="7"/>
          <w:rFonts w:hint="eastAsia" w:ascii="仿宋_GB2312" w:hAnsi="仿宋_GB2312" w:eastAsia="仿宋_GB2312" w:cs="仿宋_GB2312"/>
          <w:sz w:val="32"/>
          <w:szCs w:val="32"/>
        </w:rPr>
        <w:t>www.zibo.gov.cn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)查阅或下载。公民、法人或者其他组织如有其他需求或建议，可与我局联系，联系地址：淄博市张店区联通路306号市直机关综合楼13层，邮编：255000；联系电话：0533-6218016；传真：0533-6218111。</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2010年以来，我局继续深入贯彻落实《条例》，严格按照市政府有关要求，采取切实有效措施，扎实推进政府信息公开工作。一是扎实开展信息公开日常工作。把政府信息公开工作作为加强党风廉政建设，转变工作作风，提高工作效能，宣传司法行政工作的重要举措，严格按照《目录》、《指南》和工作制度的要求，结合司法行政各项业务发展情况，扎实开展信息公开日常工作，准确及时地宣传了司法行政工作动态，加强了群众对司法行政工作的了解和监督。二是健全完善信息公开工作制度。针对信息公开工作中遇到的新情况和新问题，不断完善相关工作制度。在严格执行原有《市司法局信息公开工作制度》的同时，研究制订《信息公开发布协调工作规定》，进一步理顺信息公开工作机制。三是积极建立信息公开工作新平台。2010年，市委、市政府在全市部署开展“法治淄博”建设工作，“法治淄博”建设工作领导小组办公室设在我局，为切实履行好办公室职能，及时全面地向公众公布工作进展情况，我们在充分利用报纸、电视、网络等常规渠道进行宣传的同时，着手制定了召开“法治淄博”建设新闻发布会工作计划，明确召开新闻发布会的时间安排、工作机构和负责人，并积极向市委宣传部提出申请，探索开辟新的信息公开工作渠道。</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二、政府信息主动公开情况</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2010年我局通过市政府门户网站、局信息公开查阅点以及报纸、广播、电视等公共媒体，共主动公开信息182条，其中机构职能方面更新信息3条，占总体比例2%；政策法规方面23条，占总体比例13%，其中部门发文21条、政策解读2条；规划计划方面发布了1条，即《“法治淄博”建设纲要》，占总体比例的1%；统计数据方面5条，占总体比例的3%，主要包括2010年度律师、公证、基层法律服务、法律援助、司法鉴定等业务的年报表；其他方面150条，占总体比例的82%，包括律师、公证管理，国家司法考试等方面政务公告9条，部门工作动态90条，业务理论研究文章10篇，工作监督信息1条，“法治淄博”建设工作信息40条。</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三、依申请公开和不予公开政府信息情况</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2010年度，我局未接到公民、法人和其他组织提出的政府信息公开申请。</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四、因政府信息公开申请行政复议、诉讼情况</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2010年度，我局未发生因信息公开申请行政复议、诉讼的情况。</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五、政府信息公开的收费及减免情况</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政府信息公开未收任何费用。</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六、存在问题和改进措施</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2010年，尽管在政府信息公开方面做了大量的工作，但与公众需求和上级要求相比还存在较大差距，主要问题是各业务科室及下属单位对应主动公开的政府信息还存在模糊认识，导致信息公开工作存在发布内容不全、不够及时等问题；政府信息公开各项制度还需进一步健全完善，工作机制还有待进一步理顺。</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改进措施：不断拓宽信息公开工作渠道，进一步发挥电视台、报刊等媒体的作用，加大信息公开工作力度；加强对各科室工作人员相关业务知识的培训，争取将更多涉及群众利益的信息及时公开；继续加强信息公开工作长效机制建设，力争在规范化、制度化、程序化等方面取得新进展。</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附件1：2010年市司法局公开的部门发文</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附件2：2010年市司法局信息公开工作情况统计表</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淄博市司法局</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2011年2月15日</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widowControl/>
        <w:suppressLineNumbers w:val="0"/>
        <w:rPr>
          <w:rFonts w:hint="eastAsia" w:ascii="仿宋_GB2312" w:hAnsi="仿宋_GB2312" w:eastAsia="仿宋_GB2312" w:cs="仿宋_GB2312"/>
          <w:sz w:val="32"/>
          <w:szCs w:val="32"/>
        </w:rPr>
      </w:pPr>
    </w:p>
    <w:p>
      <w:pPr>
        <w:pStyle w:val="3"/>
        <w:keepNext w:val="0"/>
        <w:keepLines w:val="0"/>
        <w:widowControl/>
        <w:suppressLineNumbers w:val="0"/>
        <w:rPr>
          <w:rFonts w:hint="eastAsia" w:ascii="仿宋_GB2312" w:hAnsi="仿宋_GB2312" w:eastAsia="仿宋_GB2312" w:cs="仿宋_GB2312"/>
          <w:sz w:val="32"/>
          <w:szCs w:val="32"/>
        </w:rPr>
      </w:pP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3"/>
        <w:keepNext w:val="0"/>
        <w:keepLines w:val="0"/>
        <w:widowControl/>
        <w:suppressLineNumbers w:val="0"/>
        <w:jc w:val="center"/>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2010年市司法局公开的部门发文</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4"/>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2594"/>
        <w:gridCol w:w="44"/>
        <w:gridCol w:w="3717"/>
        <w:gridCol w:w="30"/>
        <w:gridCol w:w="2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blCellSpacing w:w="15" w:type="dxa"/>
        </w:trPr>
        <w:tc>
          <w:tcPr>
            <w:tcW w:w="3765" w:type="dxa"/>
            <w:gridSpan w:val="2"/>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  件  名</w:t>
            </w:r>
          </w:p>
        </w:tc>
        <w:tc>
          <w:tcPr>
            <w:tcW w:w="2700" w:type="dxa"/>
            <w:gridSpan w:val="2"/>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    号</w:t>
            </w:r>
          </w:p>
        </w:tc>
        <w:tc>
          <w:tcPr>
            <w:tcW w:w="2640"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成文时间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tblCellSpacing w:w="15" w:type="dxa"/>
        </w:trPr>
        <w:tc>
          <w:tcPr>
            <w:tcW w:w="3765" w:type="dxa"/>
            <w:gridSpan w:val="2"/>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关于做好二〇〇九年度公证机构、执业公证员年度考核工作的通知</w:t>
            </w:r>
          </w:p>
        </w:tc>
        <w:tc>
          <w:tcPr>
            <w:tcW w:w="270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淄司〔2010〕1号</w:t>
            </w:r>
          </w:p>
        </w:tc>
        <w:tc>
          <w:tcPr>
            <w:tcW w:w="264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blCellSpacing w:w="15" w:type="dxa"/>
        </w:trPr>
        <w:tc>
          <w:tcPr>
            <w:tcW w:w="3765" w:type="dxa"/>
            <w:gridSpan w:val="2"/>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关于评选推荐省级文明法律服务所和优秀法律服务工作者的通知</w:t>
            </w:r>
          </w:p>
        </w:tc>
        <w:tc>
          <w:tcPr>
            <w:tcW w:w="270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淄司〔2010〕2号</w:t>
            </w:r>
          </w:p>
        </w:tc>
        <w:tc>
          <w:tcPr>
            <w:tcW w:w="264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blCellSpacing w:w="15" w:type="dxa"/>
        </w:trPr>
        <w:tc>
          <w:tcPr>
            <w:tcW w:w="3765" w:type="dxa"/>
            <w:gridSpan w:val="2"/>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关于设立山东名震律师事务所的审查意见</w:t>
            </w:r>
          </w:p>
        </w:tc>
        <w:tc>
          <w:tcPr>
            <w:tcW w:w="270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淄司〔2010〕3号</w:t>
            </w:r>
          </w:p>
        </w:tc>
        <w:tc>
          <w:tcPr>
            <w:tcW w:w="264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tblCellSpacing w:w="15" w:type="dxa"/>
        </w:trPr>
        <w:tc>
          <w:tcPr>
            <w:tcW w:w="3765" w:type="dxa"/>
            <w:gridSpan w:val="2"/>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关于开展基层法律服务工作年度检查并考核录用部分法律服务工作者的通知</w:t>
            </w:r>
          </w:p>
        </w:tc>
        <w:tc>
          <w:tcPr>
            <w:tcW w:w="270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淄司〔2010〕6号</w:t>
            </w:r>
          </w:p>
        </w:tc>
        <w:tc>
          <w:tcPr>
            <w:tcW w:w="264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tblCellSpacing w:w="15" w:type="dxa"/>
        </w:trPr>
        <w:tc>
          <w:tcPr>
            <w:tcW w:w="3765" w:type="dxa"/>
            <w:gridSpan w:val="2"/>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关于印发《淄博市司法鉴定档案管理办法（试行）》、《淄博市司法鉴定质量管理办法》的通知</w:t>
            </w:r>
          </w:p>
        </w:tc>
        <w:tc>
          <w:tcPr>
            <w:tcW w:w="270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淄司〔2010〕11号</w:t>
            </w:r>
          </w:p>
        </w:tc>
        <w:tc>
          <w:tcPr>
            <w:tcW w:w="264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blCellSpacing w:w="15" w:type="dxa"/>
        </w:trPr>
        <w:tc>
          <w:tcPr>
            <w:tcW w:w="3765" w:type="dxa"/>
            <w:gridSpan w:val="2"/>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关于表彰全市文明司法鉴定所 十佳司法鉴定人的决定</w:t>
            </w:r>
          </w:p>
        </w:tc>
        <w:tc>
          <w:tcPr>
            <w:tcW w:w="270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淄司〔2010〕12号</w:t>
            </w:r>
          </w:p>
        </w:tc>
        <w:tc>
          <w:tcPr>
            <w:tcW w:w="264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tblCellSpacing w:w="15" w:type="dxa"/>
        </w:trPr>
        <w:tc>
          <w:tcPr>
            <w:tcW w:w="3765" w:type="dxa"/>
            <w:gridSpan w:val="2"/>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关于印发《2010年淄博司法行政工作要点》的通知</w:t>
            </w:r>
          </w:p>
        </w:tc>
        <w:tc>
          <w:tcPr>
            <w:tcW w:w="270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淄司〔2010〕14号</w:t>
            </w:r>
          </w:p>
        </w:tc>
        <w:tc>
          <w:tcPr>
            <w:tcW w:w="264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tblCellSpacing w:w="15" w:type="dxa"/>
        </w:trPr>
        <w:tc>
          <w:tcPr>
            <w:tcW w:w="3765" w:type="dxa"/>
            <w:gridSpan w:val="2"/>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关于转发山东省司法厅《关于开展2010年度〈国家司法鉴定人和司法鉴定机构名册〉编制工作的通知》的通知</w:t>
            </w:r>
          </w:p>
        </w:tc>
        <w:tc>
          <w:tcPr>
            <w:tcW w:w="270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淄司〔2010〕15号</w:t>
            </w:r>
          </w:p>
        </w:tc>
        <w:tc>
          <w:tcPr>
            <w:tcW w:w="264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blCellSpacing w:w="15" w:type="dxa"/>
        </w:trPr>
        <w:tc>
          <w:tcPr>
            <w:tcW w:w="3765" w:type="dxa"/>
            <w:gridSpan w:val="2"/>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关于印发《2010年淄博司法行政工作要点》的通知</w:t>
            </w:r>
          </w:p>
        </w:tc>
        <w:tc>
          <w:tcPr>
            <w:tcW w:w="270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淄司〔2010〕16号</w:t>
            </w:r>
          </w:p>
        </w:tc>
        <w:tc>
          <w:tcPr>
            <w:tcW w:w="264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 w:hRule="atLeast"/>
          <w:tblCellSpacing w:w="15" w:type="dxa"/>
        </w:trPr>
        <w:tc>
          <w:tcPr>
            <w:tcW w:w="3765" w:type="dxa"/>
            <w:gridSpan w:val="2"/>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关于转发山东省司法厅《关于开展2010年度&lt;国家司法鉴定人和司法鉴定机构名册&gt;编制工作的通知》的通知</w:t>
            </w:r>
          </w:p>
        </w:tc>
        <w:tc>
          <w:tcPr>
            <w:tcW w:w="270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淄司〔2010〕20号</w:t>
            </w:r>
          </w:p>
        </w:tc>
        <w:tc>
          <w:tcPr>
            <w:tcW w:w="264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blCellSpacing w:w="15" w:type="dxa"/>
        </w:trPr>
        <w:tc>
          <w:tcPr>
            <w:tcW w:w="370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关于开展2009年度全市律师事务所、律  师年度执业考核的通知</w:t>
            </w:r>
          </w:p>
        </w:tc>
        <w:tc>
          <w:tcPr>
            <w:tcW w:w="664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淄司〔2010〕28号</w:t>
            </w:r>
          </w:p>
        </w:tc>
        <w:tc>
          <w:tcPr>
            <w:tcW w:w="7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tblCellSpacing w:w="15" w:type="dxa"/>
        </w:trPr>
        <w:tc>
          <w:tcPr>
            <w:tcW w:w="370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关于印发《淄博市中级人民法院 淄博市司法局关于建立法官与律师良性互动机制的意见》的通知</w:t>
            </w:r>
          </w:p>
        </w:tc>
        <w:tc>
          <w:tcPr>
            <w:tcW w:w="664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淄司〔2010〕29号</w:t>
            </w:r>
          </w:p>
        </w:tc>
        <w:tc>
          <w:tcPr>
            <w:tcW w:w="7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tblCellSpacing w:w="15" w:type="dxa"/>
        </w:trPr>
        <w:tc>
          <w:tcPr>
            <w:tcW w:w="370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关于印发《全市司法行政系统开展“五五”普法检查验收工作实施方案》的通知</w:t>
            </w:r>
          </w:p>
        </w:tc>
        <w:tc>
          <w:tcPr>
            <w:tcW w:w="664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淄司〔2010〕33号</w:t>
            </w:r>
          </w:p>
        </w:tc>
        <w:tc>
          <w:tcPr>
            <w:tcW w:w="7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5" w:hRule="atLeast"/>
          <w:tblCellSpacing w:w="15" w:type="dxa"/>
        </w:trPr>
        <w:tc>
          <w:tcPr>
            <w:tcW w:w="370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关于在全市基层法律服务队伍中开展“服务‘法治淄博’建设 促进社会公平正义”主题实践活动的通知</w:t>
            </w:r>
          </w:p>
        </w:tc>
        <w:tc>
          <w:tcPr>
            <w:tcW w:w="655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淄司〔2010〕34号</w:t>
            </w:r>
          </w:p>
        </w:tc>
        <w:tc>
          <w:tcPr>
            <w:tcW w:w="7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blCellSpacing w:w="15" w:type="dxa"/>
        </w:trPr>
        <w:tc>
          <w:tcPr>
            <w:tcW w:w="370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关于在全市律师行业开展服务“法治淄博”建设工作的意见</w:t>
            </w:r>
          </w:p>
        </w:tc>
        <w:tc>
          <w:tcPr>
            <w:tcW w:w="664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淄司〔2010〕35号</w:t>
            </w:r>
          </w:p>
        </w:tc>
        <w:tc>
          <w:tcPr>
            <w:tcW w:w="7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5" w:hRule="atLeast"/>
          <w:tblCellSpacing w:w="15" w:type="dxa"/>
        </w:trPr>
        <w:tc>
          <w:tcPr>
            <w:tcW w:w="370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关于充分发挥司法行政职能作用为全市加快经济发展方式转变推进统筹城乡发展搞好服务和保障的意见</w:t>
            </w:r>
          </w:p>
        </w:tc>
        <w:tc>
          <w:tcPr>
            <w:tcW w:w="664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淄司〔2010〕44号</w:t>
            </w:r>
          </w:p>
        </w:tc>
        <w:tc>
          <w:tcPr>
            <w:tcW w:w="7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tblCellSpacing w:w="15" w:type="dxa"/>
        </w:trPr>
        <w:tc>
          <w:tcPr>
            <w:tcW w:w="370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关于印发《2010年国家司法考试淄博考区考务工作实施方案》的通知</w:t>
            </w:r>
          </w:p>
        </w:tc>
        <w:tc>
          <w:tcPr>
            <w:tcW w:w="664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淄司〔2010〕45号</w:t>
            </w:r>
          </w:p>
        </w:tc>
        <w:tc>
          <w:tcPr>
            <w:tcW w:w="7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2010.9.1</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tblCellSpacing w:w="15" w:type="dxa"/>
        </w:trPr>
        <w:tc>
          <w:tcPr>
            <w:tcW w:w="370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关于转发《关于举办全省司法所所长培训班的通知》的通知</w:t>
            </w:r>
          </w:p>
        </w:tc>
        <w:tc>
          <w:tcPr>
            <w:tcW w:w="664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淄司〔2010〕59号</w:t>
            </w:r>
          </w:p>
        </w:tc>
        <w:tc>
          <w:tcPr>
            <w:tcW w:w="7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tblCellSpacing w:w="15" w:type="dxa"/>
        </w:trPr>
        <w:tc>
          <w:tcPr>
            <w:tcW w:w="370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关于印发《淄博市司法行政工作规范化建设实施意见》的通知</w:t>
            </w:r>
          </w:p>
        </w:tc>
        <w:tc>
          <w:tcPr>
            <w:tcW w:w="664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淄司〔2010〕65号</w:t>
            </w:r>
          </w:p>
        </w:tc>
        <w:tc>
          <w:tcPr>
            <w:tcW w:w="7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2010.11.18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blCellSpacing w:w="15" w:type="dxa"/>
        </w:trPr>
        <w:tc>
          <w:tcPr>
            <w:tcW w:w="370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关于转发《关于深入学习宣传&lt;中华人民共和国</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调解法&gt;的意见》的通知</w:t>
            </w:r>
          </w:p>
        </w:tc>
        <w:tc>
          <w:tcPr>
            <w:tcW w:w="664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淄司〔2010〕66号</w:t>
            </w:r>
          </w:p>
        </w:tc>
        <w:tc>
          <w:tcPr>
            <w:tcW w:w="7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blCellSpacing w:w="15" w:type="dxa"/>
        </w:trPr>
        <w:tc>
          <w:tcPr>
            <w:tcW w:w="370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关于转发《&lt;中华人民共和国</w:t>
            </w:r>
            <w:r>
              <w:rPr>
                <w:rFonts w:hint="eastAsia" w:ascii="仿宋_GB2312" w:hAnsi="仿宋_GB2312" w:eastAsia="仿宋_GB2312" w:cs="仿宋_GB2312"/>
                <w:sz w:val="32"/>
                <w:szCs w:val="32"/>
                <w:lang w:eastAsia="zh-CN"/>
              </w:rPr>
              <w:t>人民</w:t>
            </w:r>
            <w:bookmarkStart w:id="0" w:name="_GoBack"/>
            <w:r>
              <w:rPr>
                <w:rFonts w:hint="eastAsia" w:ascii="仿宋_GB2312" w:hAnsi="仿宋_GB2312" w:eastAsia="仿宋_GB2312" w:cs="仿宋_GB2312"/>
                <w:sz w:val="32"/>
                <w:szCs w:val="32"/>
              </w:rPr>
              <w:t>调解</w:t>
            </w:r>
            <w:bookmarkEnd w:id="0"/>
            <w:r>
              <w:rPr>
                <w:rFonts w:hint="eastAsia" w:ascii="仿宋_GB2312" w:hAnsi="仿宋_GB2312" w:eastAsia="仿宋_GB2312" w:cs="仿宋_GB2312"/>
                <w:sz w:val="32"/>
                <w:szCs w:val="32"/>
              </w:rPr>
              <w:t>法&gt;宣传提纲》的通知</w:t>
            </w:r>
          </w:p>
        </w:tc>
        <w:tc>
          <w:tcPr>
            <w:tcW w:w="664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淄司〔2010〕67号</w:t>
            </w:r>
          </w:p>
        </w:tc>
        <w:tc>
          <w:tcPr>
            <w:tcW w:w="7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2010.11.25</w:t>
            </w:r>
          </w:p>
        </w:tc>
      </w:tr>
    </w:tbl>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pStyle w:val="3"/>
        <w:keepNext w:val="0"/>
        <w:keepLines w:val="0"/>
        <w:widowControl/>
        <w:suppressLineNumbers w:val="0"/>
        <w:jc w:val="center"/>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2010年市司法局信息公开工作情况统计表</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4"/>
        <w:tblW w:w="9540" w:type="dxa"/>
        <w:tblCellSpacing w:w="15" w:type="dxa"/>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320"/>
        <w:gridCol w:w="1410"/>
        <w:gridCol w:w="973"/>
        <w:gridCol w:w="97"/>
        <w:gridCol w:w="84"/>
        <w:gridCol w:w="789"/>
        <w:gridCol w:w="230"/>
        <w:gridCol w:w="279"/>
        <w:gridCol w:w="451"/>
        <w:gridCol w:w="345"/>
        <w:gridCol w:w="577"/>
        <w:gridCol w:w="509"/>
        <w:gridCol w:w="505"/>
        <w:gridCol w:w="600"/>
        <w:gridCol w:w="226"/>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trPr>
        <w:tc>
          <w:tcPr>
            <w:tcW w:w="1290" w:type="dxa"/>
            <w:tcBorders>
              <w:top w:val="single" w:color="auto" w:sz="12" w:space="0"/>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  位</w:t>
            </w:r>
          </w:p>
        </w:tc>
        <w:tc>
          <w:tcPr>
            <w:tcW w:w="8250" w:type="dxa"/>
            <w:gridSpan w:val="15"/>
            <w:tcBorders>
              <w:top w:val="single" w:color="auto" w:sz="12" w:space="0"/>
              <w:left w:val="nil"/>
              <w:bottom w:val="single" w:color="auto" w:sz="6" w:space="0"/>
              <w:right w:val="single" w:color="auto" w:sz="12"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trPr>
        <w:tc>
          <w:tcPr>
            <w:tcW w:w="1290" w:type="dxa"/>
            <w:tcBorders>
              <w:top w:val="nil"/>
              <w:left w:val="single" w:color="auto" w:sz="12" w:space="0"/>
              <w:bottom w:val="single" w:color="auto" w:sz="12"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p>
        </w:tc>
        <w:tc>
          <w:tcPr>
            <w:tcW w:w="3945" w:type="dxa"/>
            <w:gridSpan w:val="7"/>
            <w:tcBorders>
              <w:top w:val="nil"/>
              <w:left w:val="nil"/>
              <w:bottom w:val="single" w:color="auto" w:sz="12"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牟晓慧</w:t>
            </w:r>
          </w:p>
        </w:tc>
        <w:tc>
          <w:tcPr>
            <w:tcW w:w="1305" w:type="dxa"/>
            <w:gridSpan w:val="3"/>
            <w:tcBorders>
              <w:top w:val="single" w:color="auto" w:sz="6" w:space="0"/>
              <w:left w:val="nil"/>
              <w:bottom w:val="single" w:color="auto" w:sz="12"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3000" w:type="dxa"/>
            <w:gridSpan w:val="5"/>
            <w:tcBorders>
              <w:top w:val="single" w:color="auto" w:sz="6" w:space="0"/>
              <w:left w:val="nil"/>
              <w:bottom w:val="single" w:color="auto" w:sz="12" w:space="0"/>
              <w:right w:val="single" w:color="auto" w:sz="12"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6218016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90" w:type="dxa"/>
            <w:vMerge w:val="restart"/>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主动公开信息</w:t>
            </w:r>
          </w:p>
        </w:tc>
        <w:tc>
          <w:tcPr>
            <w:tcW w:w="138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分类</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w:t>
            </w:r>
          </w:p>
        </w:tc>
        <w:tc>
          <w:tcPr>
            <w:tcW w:w="1185"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机构职能</w:t>
            </w:r>
          </w:p>
        </w:tc>
        <w:tc>
          <w:tcPr>
            <w:tcW w:w="102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政策法规</w:t>
            </w:r>
          </w:p>
        </w:tc>
        <w:tc>
          <w:tcPr>
            <w:tcW w:w="1095" w:type="dxa"/>
            <w:gridSpan w:val="3"/>
            <w:tcBorders>
              <w:top w:val="single" w:color="auto" w:sz="12" w:space="0"/>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规划计划</w:t>
            </w:r>
          </w:p>
        </w:tc>
        <w:tc>
          <w:tcPr>
            <w:tcW w:w="1110" w:type="dxa"/>
            <w:gridSpan w:val="2"/>
            <w:tcBorders>
              <w:top w:val="single" w:color="auto" w:sz="12" w:space="0"/>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业务工作</w:t>
            </w:r>
          </w:p>
        </w:tc>
        <w:tc>
          <w:tcPr>
            <w:tcW w:w="1110" w:type="dxa"/>
            <w:gridSpan w:val="2"/>
            <w:tcBorders>
              <w:top w:val="single" w:color="auto" w:sz="12" w:space="0"/>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统计数据</w:t>
            </w:r>
          </w:p>
        </w:tc>
        <w:tc>
          <w:tcPr>
            <w:tcW w:w="1350" w:type="dxa"/>
            <w:gridSpan w:val="2"/>
            <w:tcBorders>
              <w:top w:val="single" w:color="auto" w:sz="12" w:space="0"/>
              <w:left w:val="nil"/>
              <w:bottom w:val="single" w:color="auto" w:sz="6" w:space="0"/>
              <w:right w:val="single" w:color="auto" w:sz="12"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90" w:type="dxa"/>
            <w:vMerge w:val="continue"/>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38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数量（条）</w:t>
            </w:r>
          </w:p>
        </w:tc>
        <w:tc>
          <w:tcPr>
            <w:tcW w:w="1185"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02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p>
        </w:tc>
        <w:tc>
          <w:tcPr>
            <w:tcW w:w="1095"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11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11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1350" w:type="dxa"/>
            <w:gridSpan w:val="2"/>
            <w:tcBorders>
              <w:top w:val="nil"/>
              <w:left w:val="nil"/>
              <w:bottom w:val="single" w:color="auto" w:sz="6" w:space="0"/>
              <w:right w:val="single" w:color="auto" w:sz="12"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trPr>
        <w:tc>
          <w:tcPr>
            <w:tcW w:w="1290" w:type="dxa"/>
            <w:vMerge w:val="continue"/>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38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比例（%）</w:t>
            </w:r>
          </w:p>
        </w:tc>
        <w:tc>
          <w:tcPr>
            <w:tcW w:w="1185"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02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p>
        </w:tc>
        <w:tc>
          <w:tcPr>
            <w:tcW w:w="1095"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11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11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350" w:type="dxa"/>
            <w:gridSpan w:val="2"/>
            <w:tcBorders>
              <w:top w:val="nil"/>
              <w:left w:val="nil"/>
              <w:bottom w:val="single" w:color="auto" w:sz="6" w:space="0"/>
              <w:right w:val="single" w:color="auto" w:sz="12"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90" w:type="dxa"/>
            <w:vMerge w:val="continue"/>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380" w:type="dxa"/>
            <w:tcBorders>
              <w:top w:val="nil"/>
              <w:left w:val="nil"/>
              <w:bottom w:val="single" w:color="auto" w:sz="12"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    注</w:t>
            </w:r>
          </w:p>
        </w:tc>
        <w:tc>
          <w:tcPr>
            <w:tcW w:w="6870" w:type="dxa"/>
            <w:gridSpan w:val="14"/>
            <w:tcBorders>
              <w:top w:val="nil"/>
              <w:left w:val="nil"/>
              <w:bottom w:val="single" w:color="auto" w:sz="12" w:space="0"/>
              <w:right w:val="single" w:color="auto" w:sz="12"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本年度主动公开政府信息总计182 条，累计主动公开政府信息总计812条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90" w:type="dxa"/>
            <w:vMerge w:val="restart"/>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依申请公开信息</w:t>
            </w:r>
          </w:p>
        </w:tc>
        <w:tc>
          <w:tcPr>
            <w:tcW w:w="138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申请形式</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w:t>
            </w:r>
          </w:p>
        </w:tc>
        <w:tc>
          <w:tcPr>
            <w:tcW w:w="109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当面申请</w:t>
            </w:r>
          </w:p>
        </w:tc>
        <w:tc>
          <w:tcPr>
            <w:tcW w:w="1110" w:type="dxa"/>
            <w:gridSpan w:val="3"/>
            <w:tcBorders>
              <w:top w:val="single" w:color="auto" w:sz="12" w:space="0"/>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网站邮件</w:t>
            </w:r>
          </w:p>
        </w:tc>
        <w:tc>
          <w:tcPr>
            <w:tcW w:w="1095" w:type="dxa"/>
            <w:gridSpan w:val="3"/>
            <w:tcBorders>
              <w:top w:val="single" w:color="auto" w:sz="12" w:space="0"/>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电子邮件</w:t>
            </w:r>
          </w:p>
        </w:tc>
        <w:tc>
          <w:tcPr>
            <w:tcW w:w="1110" w:type="dxa"/>
            <w:gridSpan w:val="2"/>
            <w:tcBorders>
              <w:top w:val="single" w:color="auto" w:sz="12" w:space="0"/>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传真</w:t>
            </w:r>
          </w:p>
        </w:tc>
        <w:tc>
          <w:tcPr>
            <w:tcW w:w="1110" w:type="dxa"/>
            <w:gridSpan w:val="2"/>
            <w:tcBorders>
              <w:top w:val="single" w:color="auto" w:sz="12" w:space="0"/>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信函</w:t>
            </w:r>
          </w:p>
        </w:tc>
        <w:tc>
          <w:tcPr>
            <w:tcW w:w="1350" w:type="dxa"/>
            <w:gridSpan w:val="2"/>
            <w:tcBorders>
              <w:top w:val="single" w:color="auto" w:sz="12" w:space="0"/>
              <w:left w:val="nil"/>
              <w:bottom w:val="single" w:color="auto" w:sz="6" w:space="0"/>
              <w:right w:val="single" w:color="auto" w:sz="12"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90" w:type="dxa"/>
            <w:vMerge w:val="continue"/>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38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数量（条）</w:t>
            </w:r>
          </w:p>
        </w:tc>
        <w:tc>
          <w:tcPr>
            <w:tcW w:w="109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110"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095"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11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11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350" w:type="dxa"/>
            <w:gridSpan w:val="2"/>
            <w:tcBorders>
              <w:top w:val="nil"/>
              <w:left w:val="nil"/>
              <w:bottom w:val="single" w:color="auto" w:sz="6" w:space="0"/>
              <w:right w:val="single" w:color="auto" w:sz="12"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90" w:type="dxa"/>
            <w:vMerge w:val="continue"/>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38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比例（%）</w:t>
            </w:r>
          </w:p>
        </w:tc>
        <w:tc>
          <w:tcPr>
            <w:tcW w:w="109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110"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095"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11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11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350" w:type="dxa"/>
            <w:gridSpan w:val="2"/>
            <w:tcBorders>
              <w:top w:val="nil"/>
              <w:left w:val="nil"/>
              <w:bottom w:val="single" w:color="auto" w:sz="6" w:space="0"/>
              <w:right w:val="single" w:color="auto" w:sz="12"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90" w:type="dxa"/>
            <w:vMerge w:val="continue"/>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38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处理情况</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w:t>
            </w:r>
          </w:p>
        </w:tc>
        <w:tc>
          <w:tcPr>
            <w:tcW w:w="99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同意</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w:t>
            </w:r>
          </w:p>
        </w:tc>
        <w:tc>
          <w:tcPr>
            <w:tcW w:w="975"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部分</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w:t>
            </w:r>
          </w:p>
        </w:tc>
        <w:tc>
          <w:tcPr>
            <w:tcW w:w="975"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不予</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w:t>
            </w:r>
          </w:p>
        </w:tc>
        <w:tc>
          <w:tcPr>
            <w:tcW w:w="93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非本机</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关掌握</w:t>
            </w:r>
          </w:p>
        </w:tc>
        <w:tc>
          <w:tcPr>
            <w:tcW w:w="103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不存在</w:t>
            </w:r>
          </w:p>
        </w:tc>
        <w:tc>
          <w:tcPr>
            <w:tcW w:w="82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不明确</w:t>
            </w:r>
          </w:p>
        </w:tc>
        <w:tc>
          <w:tcPr>
            <w:tcW w:w="1125" w:type="dxa"/>
            <w:tcBorders>
              <w:top w:val="single" w:color="auto" w:sz="6" w:space="0"/>
              <w:left w:val="nil"/>
              <w:bottom w:val="single" w:color="auto" w:sz="6" w:space="0"/>
              <w:right w:val="single" w:color="auto" w:sz="12"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90" w:type="dxa"/>
            <w:vMerge w:val="continue"/>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38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数量（条）</w:t>
            </w:r>
          </w:p>
        </w:tc>
        <w:tc>
          <w:tcPr>
            <w:tcW w:w="99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975"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975"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93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03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2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125" w:type="dxa"/>
            <w:tcBorders>
              <w:top w:val="nil"/>
              <w:left w:val="nil"/>
              <w:bottom w:val="single" w:color="auto" w:sz="6" w:space="0"/>
              <w:right w:val="single" w:color="auto" w:sz="12"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90" w:type="dxa"/>
            <w:vMerge w:val="continue"/>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38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比例（%）</w:t>
            </w:r>
          </w:p>
        </w:tc>
        <w:tc>
          <w:tcPr>
            <w:tcW w:w="99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975"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975"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930"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03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825" w:type="dxa"/>
            <w:gridSpan w:val="2"/>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1125" w:type="dxa"/>
            <w:tcBorders>
              <w:top w:val="nil"/>
              <w:left w:val="nil"/>
              <w:bottom w:val="single" w:color="auto" w:sz="6" w:space="0"/>
              <w:right w:val="single" w:color="auto" w:sz="12"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90" w:type="dxa"/>
            <w:vMerge w:val="continue"/>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38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收费情况</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w:t>
            </w:r>
          </w:p>
        </w:tc>
        <w:tc>
          <w:tcPr>
            <w:tcW w:w="3300" w:type="dxa"/>
            <w:gridSpan w:val="8"/>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收缴费用</w:t>
            </w:r>
          </w:p>
        </w:tc>
        <w:tc>
          <w:tcPr>
            <w:tcW w:w="3570" w:type="dxa"/>
            <w:gridSpan w:val="6"/>
            <w:tcBorders>
              <w:top w:val="nil"/>
              <w:left w:val="nil"/>
              <w:bottom w:val="single" w:color="auto" w:sz="6" w:space="0"/>
              <w:right w:val="single" w:color="auto" w:sz="12"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减免费用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90" w:type="dxa"/>
            <w:vMerge w:val="continue"/>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38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数量（件）</w:t>
            </w:r>
          </w:p>
        </w:tc>
        <w:tc>
          <w:tcPr>
            <w:tcW w:w="3300" w:type="dxa"/>
            <w:gridSpan w:val="8"/>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3570" w:type="dxa"/>
            <w:gridSpan w:val="6"/>
            <w:tcBorders>
              <w:top w:val="nil"/>
              <w:left w:val="nil"/>
              <w:bottom w:val="single" w:color="auto" w:sz="6" w:space="0"/>
              <w:right w:val="single" w:color="auto" w:sz="12"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90" w:type="dxa"/>
            <w:vMerge w:val="continue"/>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380" w:type="dxa"/>
            <w:tcBorders>
              <w:top w:val="nil"/>
              <w:left w:val="nil"/>
              <w:bottom w:val="single" w:color="auto" w:sz="6"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金额（元）</w:t>
            </w:r>
          </w:p>
        </w:tc>
        <w:tc>
          <w:tcPr>
            <w:tcW w:w="3300" w:type="dxa"/>
            <w:gridSpan w:val="8"/>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3570" w:type="dxa"/>
            <w:gridSpan w:val="6"/>
            <w:tcBorders>
              <w:top w:val="nil"/>
              <w:left w:val="nil"/>
              <w:bottom w:val="single" w:color="auto" w:sz="6" w:space="0"/>
              <w:right w:val="single" w:color="auto" w:sz="12"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90" w:type="dxa"/>
            <w:vMerge w:val="continue"/>
            <w:tcBorders>
              <w:top w:val="nil"/>
              <w:left w:val="single" w:color="auto" w:sz="12"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仿宋_GB2312" w:hAnsi="仿宋_GB2312" w:eastAsia="仿宋_GB2312" w:cs="仿宋_GB2312"/>
                <w:sz w:val="32"/>
                <w:szCs w:val="32"/>
              </w:rPr>
            </w:pPr>
          </w:p>
        </w:tc>
        <w:tc>
          <w:tcPr>
            <w:tcW w:w="1380" w:type="dxa"/>
            <w:tcBorders>
              <w:top w:val="nil"/>
              <w:left w:val="nil"/>
              <w:bottom w:val="single" w:color="auto" w:sz="12" w:space="0"/>
              <w:right w:val="single" w:color="auto" w:sz="6" w:space="0"/>
            </w:tcBorders>
            <w:noWrap w:val="0"/>
            <w:tcMar>
              <w:top w:w="0" w:type="dxa"/>
              <w:left w:w="105" w:type="dxa"/>
              <w:bottom w:w="0" w:type="dxa"/>
              <w:right w:w="105" w:type="dxa"/>
            </w:tcMar>
            <w:vAlign w:val="top"/>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     注</w:t>
            </w:r>
          </w:p>
        </w:tc>
        <w:tc>
          <w:tcPr>
            <w:tcW w:w="6870" w:type="dxa"/>
            <w:gridSpan w:val="14"/>
            <w:tcBorders>
              <w:top w:val="nil"/>
              <w:left w:val="nil"/>
              <w:bottom w:val="single" w:color="auto" w:sz="12" w:space="0"/>
              <w:right w:val="single" w:color="auto" w:sz="12"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网站提交（电子邮件）申请数：指公民、法人和其他组织通过网上提交申请表格（电子邮件方式）向从事政府信息公开事务的工作人员提出申请公开信息的请求数。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770" w:hRule="atLeast"/>
          <w:tblCellSpacing w:w="15" w:type="dxa"/>
        </w:trPr>
        <w:tc>
          <w:tcPr>
            <w:tcW w:w="1290" w:type="dxa"/>
            <w:tcBorders>
              <w:top w:val="nil"/>
              <w:left w:val="single" w:color="auto" w:sz="12" w:space="0"/>
              <w:bottom w:val="single" w:color="auto" w:sz="12"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咨询投诉</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行政复议行政诉讼</w:t>
            </w:r>
          </w:p>
        </w:tc>
        <w:tc>
          <w:tcPr>
            <w:tcW w:w="8250" w:type="dxa"/>
            <w:gridSpan w:val="15"/>
            <w:tcBorders>
              <w:top w:val="nil"/>
              <w:left w:val="nil"/>
              <w:bottom w:val="single" w:color="auto" w:sz="12" w:space="0"/>
              <w:right w:val="single" w:color="auto" w:sz="12"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本年度受理政府信息公开咨询5人次，其中现场咨询   0   人次，电话咨询4人次，网上咨询 1 人次。</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本年度受理政府信息公开投诉   0   件，已办结  0 件。</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本年度受理政府信息公开行政复议   0   件，已办结   0   件。</w:t>
            </w:r>
          </w:p>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本年度被提起政府信息公开行政诉讼  0    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050" w:hRule="atLeast"/>
          <w:tblCellSpacing w:w="15" w:type="dxa"/>
        </w:trPr>
        <w:tc>
          <w:tcPr>
            <w:tcW w:w="1290" w:type="dxa"/>
            <w:tcBorders>
              <w:top w:val="nil"/>
              <w:left w:val="single" w:color="auto" w:sz="12" w:space="0"/>
              <w:bottom w:val="single" w:color="auto" w:sz="12"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工作人员</w:t>
            </w:r>
          </w:p>
        </w:tc>
        <w:tc>
          <w:tcPr>
            <w:tcW w:w="8250" w:type="dxa"/>
            <w:gridSpan w:val="15"/>
            <w:tcBorders>
              <w:top w:val="nil"/>
              <w:left w:val="nil"/>
              <w:bottom w:val="single" w:color="auto" w:sz="12" w:space="0"/>
              <w:right w:val="single" w:color="auto" w:sz="12"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本年度政府信息公开工作指定专职人员总数   3  人，其中全职人员数   1  人，兼职人员数   2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260" w:hRule="atLeast"/>
          <w:tblCellSpacing w:w="15" w:type="dxa"/>
        </w:trPr>
        <w:tc>
          <w:tcPr>
            <w:tcW w:w="1290" w:type="dxa"/>
            <w:tcBorders>
              <w:top w:val="nil"/>
              <w:left w:val="single" w:color="auto" w:sz="12" w:space="0"/>
              <w:bottom w:val="single" w:color="auto" w:sz="12" w:space="0"/>
              <w:right w:val="single" w:color="auto" w:sz="6"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  注</w:t>
            </w:r>
          </w:p>
        </w:tc>
        <w:tc>
          <w:tcPr>
            <w:tcW w:w="8250" w:type="dxa"/>
            <w:gridSpan w:val="15"/>
            <w:tcBorders>
              <w:top w:val="nil"/>
              <w:left w:val="nil"/>
              <w:bottom w:val="single" w:color="auto" w:sz="12" w:space="0"/>
              <w:right w:val="single" w:color="auto" w:sz="12" w:space="0"/>
            </w:tcBorders>
            <w:noWrap w:val="0"/>
            <w:tcMar>
              <w:top w:w="0" w:type="dxa"/>
              <w:left w:w="105" w:type="dxa"/>
              <w:bottom w:w="0" w:type="dxa"/>
              <w:right w:w="105" w:type="dxa"/>
            </w:tcMar>
            <w:vAlign w:val="center"/>
          </w:tcPr>
          <w:p>
            <w:pPr>
              <w:pStyle w:val="3"/>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表中各项数据数据须与报告中一致，逻辑关系准确。</w:t>
            </w:r>
          </w:p>
        </w:tc>
      </w:tr>
    </w:tbl>
    <w:p>
      <w:pPr>
        <w:rPr>
          <w:rFonts w:hint="eastAsia" w:ascii="微软雅黑" w:hAnsi="微软雅黑" w:eastAsia="微软雅黑" w:cs="微软雅黑"/>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国标小标宋">
    <w:panose1 w:val="02000500000000000000"/>
    <w:charset w:val="86"/>
    <w:family w:val="auto"/>
    <w:pitch w:val="default"/>
    <w:sig w:usb0="00000001" w:usb1="08000000" w:usb2="00000000" w:usb3="00000000" w:csb0="00060007"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B69F86"/>
    <w:rsid w:val="7DE7D99D"/>
    <w:rsid w:val="7EFD506B"/>
    <w:rsid w:val="BFB69F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9.33333333333333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2024-01-23T23:06:00Z</dcterms:created>
  <dc:creator>msk</dc:creator>
  <cp:lastModifiedBy>msk</cp:lastModifiedBy>
  <dcterms:modified xsi:type="dcterms:W3CDTF">2024-01-23T15:18:28Z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